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Prahladrai Dalmia Lions College of Commerce &amp; Economics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-364771</wp:posOffset>
            </wp:positionH>
            <wp:positionV relativeFrom="paragraph">
              <wp:posOffset>-338664</wp:posOffset>
            </wp:positionV>
            <wp:extent cx="1062778" cy="993422"/>
            <wp:effectExtent b="0" l="0" r="0" t="0"/>
            <wp:wrapNone/>
            <wp:docPr descr="\\Raj\d\scan documents\collegelogo.gif" id="8" name="image1.gif"/>
            <a:graphic>
              <a:graphicData uri="http://schemas.openxmlformats.org/drawingml/2006/picture">
                <pic:pic>
                  <pic:nvPicPr>
                    <pic:cNvPr descr="\\Raj\d\scan documents\collegelogo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778" cy="993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Sunder Nagar, Malad (W), Mumbai-400 064.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ISO 9001:2015 Certified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Annual Departmental Report: 2022-2023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M.Com (Accountancy and Management)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55555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32"/>
          <w:szCs w:val="32"/>
          <w:rtl w:val="0"/>
        </w:rPr>
        <w:t xml:space="preserve">Whoever controls the volume of money in any country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2"/>
          <w:szCs w:val="32"/>
          <w:rtl w:val="0"/>
        </w:rPr>
        <w:t xml:space="preserve">is the absolute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32"/>
          <w:szCs w:val="32"/>
          <w:rtl w:val="0"/>
        </w:rPr>
        <w:t xml:space="preserve"> master of all industry and commerce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555555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-James A Garfield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Activities conducted during the year by the department: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Curricular: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Academics:</w:t>
      </w:r>
    </w:p>
    <w:p w:rsidR="00000000" w:rsidDel="00000000" w:rsidP="00000000" w:rsidRDefault="00000000" w:rsidRPr="00000000" w14:paraId="0000000F">
      <w:pPr>
        <w:tabs>
          <w:tab w:val="left" w:leader="none" w:pos="3355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Semester I &amp; III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study schedule for Semester III started from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30th July, 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syllabus was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completed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12th February,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study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for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Semester I started from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5th August,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syllabus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was completed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7th February,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Internal Exam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ination for Semester I &amp; III was held from 21st November 2022 to 24th November 2022.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ATKT Examination for Semester II &amp; IV was held from 2nd February, 2023 to 14th February, 2023.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University External Exams for Semester I was held from 20th february, 2023 to 28th February, 2023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University External Exams for Semester III was held fro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 21st February, 2023 to 3rd March,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 &amp; External Viva- Voce for Project Work of 100 marks for Semester III (Accountancy &amp; Management) was held on 24th February, 2023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 Orientation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session was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held for M.Com Part I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students of Accountancy and Management,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where the students were orientated regarding syllabus, teachers &amp; college activities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25th August,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Semester II &amp; IV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study schedule for Semester IV started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syllabus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was completed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10th June,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study schedule for Semester II started from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23rd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syllabus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was completed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10th June,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Internal Exam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for Semester II and Semester IV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held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The University External Examination for Semester IV was held from 12th June, 2023 to 22nd June, 2023.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 University External Examination for Semester II was held from 13th June, 2023 to 21st June, 2023.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ATKT Examination for Semester I &amp; III was held from 26th June, 2023 to 10th July,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Internal &amp; External Viva- Voce for Project Work of 100 marks for Semester IV (Accountancy &amp; Management) was held on 19th June , 2023.</w:t>
      </w:r>
    </w:p>
    <w:p w:rsidR="00000000" w:rsidDel="00000000" w:rsidP="00000000" w:rsidRDefault="00000000" w:rsidRPr="00000000" w14:paraId="00000022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u w:val="single"/>
          <w:rtl w:val="0"/>
        </w:rPr>
        <w:t xml:space="preserve">Other Curricular Activities: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highlight w:val="white"/>
          <w:rtl w:val="0"/>
        </w:rPr>
        <w:t xml:space="preserve">On 17th September, 2022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Seminar 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"Why SIP?"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by Career Guidance Cell, BIM and M.Com Program. The resource person from Motilal Oswal Financial Services Limited had  guided the students about how a student can plan their career properly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Industrial Visit: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Industrial visit has been organized by the college for all the students at Rudrapur-Nainital-Jim Corbett from 21st January, 2023 to 28th January,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Pursuits (Workshops/ Seminars / Conference participation / Research Papers / Books published)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Prof. Pankaj Jain – Co-ordinator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27th June 2022 to 9th July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2022-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Participated in 12 - Days Workshop on "Research Methodology '' organized by Internal Quality Assurance Cell (IAQC) sponsored byWestern Regional Center, Indian Council of Social Science Research from in Online Mode.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23rd September, 2022 to 24th September,2022 -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Attended a Workshop on Basics of SPSS for  two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days which was organized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by DTSS College of Commerce.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22nd November, 2022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a Moderator in the subject of Financial Accounting, Cost Accounting, Financial Management at Ghanshyamdas Saraf College of arts and Commerce for FYBAF Semester I students.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7th December 2022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Appointed as External Examiner for conducting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Viva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 Ghanshyamdas Saraf College of Arts &amp; Commerce for M.Com Part II students for Semester III.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ebe60qkmv9d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14th January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External Examiner for conducting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Viva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 Ismail Yusuf College of Commerce for M.Com Part II students for Semester III.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ebe60qkmv9d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17th February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External Examiner for conducting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Viva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 Vivek College of Commerce for M.Com Part II students for Semester III.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22nd February 2023 to 28th February 2023-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Participated in 6 Days Faculty Development Programme (Pre-PhD. Coursework) on "Research Methodology '' organized by Internal Quality Assurance Cell (IAQC) at Anandibai Damodar Kale Degree College of Arts &amp; Commerce.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hd w:fill="ffffff" w:val="clear"/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4th March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Attended a One Day National Colloquium on NEP 2020: Implementation in Higher Education with special reference to NAAC at Prahladrai Dalmia Lions College of Commerce and Economics.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05th April, 2023 to 27th April, 2023-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Attended a Short term course on preparing and uploading NAAC Documents conducted by IQAC Cluster India by Whitecode.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j58lfvkrai1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12th April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External Examiner for conducting External Viva at Ghanshyamdas Saraf College of arts and Commerce for TYBAF students for Sem VI.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4etkcmar9wc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15th April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Appointed as External Examiner for conducting External Viva at DTSS College of Commerce for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TYBAF students for Semester VI.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ebe60qkmv9d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24th April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External Examiner for conducting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Viva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 Ismail Yusuf College of Commerce for M.Com Part II students for Semester IV.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ebe60qkmv9d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24th April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External Examiner for conducting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Viva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at Ghanshyamdas Saraf College of Arts &amp; Commerce for M.Com Part II students for Semester IV.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s3owfm4396k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25th April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Appointed as a Moderator in the subject of Financial Accounting at Ghanshyamdas Saraf College of arts and Commerce for FYBAF and FYBFM Semester II students.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bookmarkStart w:colFirst="0" w:colLast="0" w:name="_heading=h.u3fx6p42q6g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07th May,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 Appointed as a Deputy Centre Superintendent in NEET (UG)- 2023 Exam conducted at Prahladrai Dalmia Lions College of Commerce &amp; Economics.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Mr Satish Pandey – Core Faculty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18th April, 2023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Attended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discussion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lecture on “Calculating the attainment level of PO’s and CO’s conducted by Prahladrai Dalmia Lions College of Commerce and Economics.</w:t>
      </w:r>
    </w:p>
    <w:p w:rsidR="00000000" w:rsidDel="00000000" w:rsidP="00000000" w:rsidRDefault="00000000" w:rsidRPr="00000000" w14:paraId="00000044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Strengths of Department: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Qualified, Experienced &amp; dedicated faculties.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Faculties have industry experience and practical knowledge of their field.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Good coordination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teamwork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among the Faculties.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Teaching is curriculum-centric as well as student-centric.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Emphasis on Project-based learning through group work &amp; individual assignments.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Consistent good results in all semesters.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Best Practices 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WORKSHOP on “NTA-NET/MH-SET JUNE, 2023”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organized on 5th June, 2023 in college Auditorium for M.Com students and faculties of various college of India to provide them a way to test their knowledge as well as help them in their preparation work.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workshop was arranged to assist the  aspirant  in order to crack the  examination and to make the aspirant clear with the syllabus.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Academic: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 Analysis:</w:t>
      </w:r>
    </w:p>
    <w:tbl>
      <w:tblPr>
        <w:tblStyle w:val="Table1"/>
        <w:tblW w:w="71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8"/>
        <w:gridCol w:w="1440"/>
        <w:gridCol w:w="2214"/>
        <w:tblGridChange w:id="0">
          <w:tblGrid>
            <w:gridCol w:w="3528"/>
            <w:gridCol w:w="1440"/>
            <w:gridCol w:w="2214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Passing Percentage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M.Com Part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40.00%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M.Com Part II (Accountancy)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65.22%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M.Com Part II (Management)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69.39%</w:t>
            </w:r>
          </w:p>
        </w:tc>
      </w:tr>
    </w:tbl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Departmental Members: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Co-ordinator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Mr. Pankaj Jain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UGC-NET, MH- SET, PGDFM, M.Com (Accountancy).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Core Faculties: 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Satish R Pandey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M.Com(Accountancy), CA(Inter).</w:t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Head of Department: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Pankaj Jain 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428750" cy="704849"/>
            <wp:effectExtent b="0" l="0" r="0" t="0"/>
            <wp:docPr descr="https://lh6.googleusercontent.com/v5YOVHtUlhei5LJ41jArMIT-X2Lvw4uqTTqdrSLqxIiI9UJCzkERyuOifQyU2x41QSEEGVLMZL2vVOtFIgRil3Njy3Zpv8od3PnyBVNu7q2T70nrfRtOkhiX3toaHOHVqPEohLtyZjw" id="9" name="image2.png"/>
            <a:graphic>
              <a:graphicData uri="http://schemas.openxmlformats.org/drawingml/2006/picture">
                <pic:pic>
                  <pic:nvPicPr>
                    <pic:cNvPr descr="https://lh6.googleusercontent.com/v5YOVHtUlhei5LJ41jArMIT-X2Lvw4uqTTqdrSLqxIiI9UJCzkERyuOifQyU2x41QSEEGVLMZL2vVOtFIgRil3Njy3Zpv8od3PnyBVNu7q2T70nrfRtOkhiX3toaHOHVqPEohLtyZjw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Signature of HOD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622300</wp:posOffset>
                </wp:positionV>
                <wp:extent cx="1639570" cy="5784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8915" y="3503458"/>
                          <a:ext cx="161417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DI/ P-ADP/TLP/ 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622300</wp:posOffset>
                </wp:positionV>
                <wp:extent cx="1639570" cy="57848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570" cy="578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FA022B"/>
  </w:style>
  <w:style w:type="paragraph" w:styleId="Heading1">
    <w:name w:val="heading 1"/>
    <w:basedOn w:val="Normal1"/>
    <w:next w:val="Normal1"/>
    <w:rsid w:val="00822F9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2F9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2F9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2F9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rsid w:val="00822F9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rsid w:val="00822F9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2F91"/>
  </w:style>
  <w:style w:type="paragraph" w:styleId="Title">
    <w:name w:val="Title"/>
    <w:basedOn w:val="Normal1"/>
    <w:next w:val="Normal1"/>
    <w:rsid w:val="00822F9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nhideWhenUsed w:val="1"/>
    <w:rsid w:val="006C71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6C71F2"/>
    <w:rPr>
      <w:rFonts w:eastAsiaTheme="minorEastAsia"/>
    </w:rPr>
  </w:style>
  <w:style w:type="paragraph" w:styleId="ListParagraph">
    <w:name w:val="List Paragraph"/>
    <w:basedOn w:val="Normal"/>
    <w:uiPriority w:val="34"/>
    <w:qFormat w:val="1"/>
    <w:rsid w:val="00380F66"/>
    <w:pPr>
      <w:ind w:left="720"/>
      <w:contextualSpacing w:val="1"/>
    </w:pPr>
  </w:style>
  <w:style w:type="paragraph" w:styleId="NoSpacing">
    <w:name w:val="No Spacing"/>
    <w:uiPriority w:val="1"/>
    <w:qFormat w:val="1"/>
    <w:rsid w:val="00284561"/>
    <w:pPr>
      <w:spacing w:after="0" w:line="240" w:lineRule="auto"/>
    </w:pPr>
  </w:style>
  <w:style w:type="table" w:styleId="TableGrid">
    <w:name w:val="Table Grid"/>
    <w:basedOn w:val="TableNormal"/>
    <w:uiPriority w:val="59"/>
    <w:rsid w:val="008B661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CC61E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1603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10" w:customStyle="1">
    <w:name w:val="Normal1"/>
    <w:rsid w:val="008D13B7"/>
    <w:pPr>
      <w:spacing w:after="0"/>
    </w:pPr>
    <w:rPr>
      <w:rFonts w:ascii="Arial" w:cs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639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639C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rsid w:val="00822F9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2F91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822F91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2F91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Q8iYHjZSIJX2lbYbzB1GXXbIw==">CgMxLjAyCWguMzBqMHpsbDIOaC5lYmU2MHFrbXY5ZDUyDmguZWJlNjBxa212OWQ1Mg5oLmo1OGxmdmtyYWkxazIOaC40ZXRrY21hcjl3Y3MyDmguZWJlNjBxa212OWQ1Mg5oLmViZTYwcWttdjlkNTIOaC5zM293Zm00Mzk2a3cyDmgudTNmeDZwNDJxNmdvOAByITFuMDJYdDJfa0lKbDF4NmJ4VzdWQ0U5ZWliM0dZblNaVA==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2020-07-27T06:46:00Z</dcterms:created>
  <dc:creator>SWATI</dc:creator>
</cp:coreProperties>
</file>